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7A" w:rsidRPr="00705826" w:rsidRDefault="0002707A" w:rsidP="0002707A">
      <w:pPr>
        <w:pStyle w:val="Nadpis1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705826">
        <w:rPr>
          <w:rFonts w:ascii="Arial" w:hAnsi="Arial" w:cs="Arial"/>
          <w:b w:val="0"/>
          <w:bCs w:val="0"/>
          <w:kern w:val="0"/>
          <w:sz w:val="22"/>
          <w:szCs w:val="22"/>
        </w:rPr>
        <w:t>LETECKÉ SPOLEČNOSTI SE OPĚT UTKAJÍ O TITUL NEJTIŠŠÍ DOPRAVCE</w:t>
      </w:r>
    </w:p>
    <w:p w:rsidR="00862B5D" w:rsidRPr="00C27885" w:rsidRDefault="0002707A" w:rsidP="004F46D8">
      <w:pPr>
        <w:pStyle w:val="Normlnweb"/>
        <w:rPr>
          <w:rFonts w:ascii="Arial" w:eastAsia="Times New Roman" w:hAnsi="Arial" w:cs="Arial"/>
          <w:sz w:val="22"/>
          <w:szCs w:val="22"/>
        </w:rPr>
      </w:pPr>
      <w:r w:rsidRPr="00705826">
        <w:rPr>
          <w:rFonts w:ascii="Arial" w:eastAsia="Times New Roman" w:hAnsi="Arial" w:cs="Arial"/>
          <w:sz w:val="22"/>
          <w:szCs w:val="22"/>
        </w:rPr>
        <w:t xml:space="preserve">I v letošním roce bude oceněna letecká společnost, která </w:t>
      </w:r>
      <w:r w:rsidR="00E7749A">
        <w:rPr>
          <w:rFonts w:ascii="Arial" w:eastAsia="Times New Roman" w:hAnsi="Arial" w:cs="Arial"/>
          <w:sz w:val="22"/>
          <w:szCs w:val="22"/>
        </w:rPr>
        <w:t xml:space="preserve">létá na Letiště Václava Havla Praha </w:t>
      </w:r>
      <w:r w:rsidRPr="00705826">
        <w:rPr>
          <w:rFonts w:ascii="Arial" w:eastAsia="Times New Roman" w:hAnsi="Arial" w:cs="Arial"/>
          <w:sz w:val="22"/>
          <w:szCs w:val="22"/>
        </w:rPr>
        <w:t xml:space="preserve">nejtišeji. </w:t>
      </w:r>
      <w:r w:rsidR="00E7749A" w:rsidRPr="00705826">
        <w:rPr>
          <w:rFonts w:ascii="Arial" w:eastAsia="Times New Roman" w:hAnsi="Arial" w:cs="Arial"/>
          <w:sz w:val="22"/>
          <w:szCs w:val="22"/>
        </w:rPr>
        <w:t xml:space="preserve">Záměrem </w:t>
      </w:r>
      <w:r w:rsidR="00E7749A">
        <w:rPr>
          <w:rFonts w:ascii="Arial" w:eastAsia="Times New Roman" w:hAnsi="Arial" w:cs="Arial"/>
          <w:sz w:val="22"/>
          <w:szCs w:val="22"/>
        </w:rPr>
        <w:t xml:space="preserve">každoroční </w:t>
      </w:r>
      <w:r w:rsidR="00E7749A" w:rsidRPr="00705826">
        <w:rPr>
          <w:rFonts w:ascii="Arial" w:eastAsia="Times New Roman" w:hAnsi="Arial" w:cs="Arial"/>
          <w:sz w:val="22"/>
          <w:szCs w:val="22"/>
        </w:rPr>
        <w:t>akce je pozitivní motivace leteckých společností k šetrnému přístupu k životnímu prostředí.</w:t>
      </w:r>
      <w:r w:rsidR="00E7749A">
        <w:rPr>
          <w:rFonts w:ascii="Arial" w:eastAsia="Times New Roman" w:hAnsi="Arial" w:cs="Arial"/>
          <w:sz w:val="22"/>
          <w:szCs w:val="22"/>
        </w:rPr>
        <w:t xml:space="preserve"> </w:t>
      </w:r>
      <w:r w:rsidRPr="00705826">
        <w:rPr>
          <w:rFonts w:ascii="Arial" w:eastAsia="Times New Roman" w:hAnsi="Arial" w:cs="Arial"/>
          <w:sz w:val="22"/>
          <w:szCs w:val="22"/>
        </w:rPr>
        <w:t>Tradiční soutěž, hodnotící kromě hladin</w:t>
      </w:r>
      <w:r w:rsidR="00432515">
        <w:rPr>
          <w:rFonts w:ascii="Arial" w:eastAsia="Times New Roman" w:hAnsi="Arial" w:cs="Arial"/>
          <w:sz w:val="22"/>
          <w:szCs w:val="22"/>
        </w:rPr>
        <w:t>y</w:t>
      </w:r>
      <w:r w:rsidRPr="00705826">
        <w:rPr>
          <w:rFonts w:ascii="Arial" w:eastAsia="Times New Roman" w:hAnsi="Arial" w:cs="Arial"/>
          <w:sz w:val="22"/>
          <w:szCs w:val="22"/>
        </w:rPr>
        <w:t xml:space="preserve"> hluku i dodržování leteckých tratí a efektivní využití sedačkové kapacity, tzn. obsazenost letadla, bude letos probíhat </w:t>
      </w:r>
      <w:r w:rsidR="00862B5D" w:rsidRPr="00705826">
        <w:rPr>
          <w:rFonts w:ascii="Arial" w:eastAsia="Times New Roman" w:hAnsi="Arial" w:cs="Arial"/>
          <w:sz w:val="22"/>
          <w:szCs w:val="22"/>
        </w:rPr>
        <w:t>od 1. května</w:t>
      </w:r>
      <w:r w:rsidRPr="00705826">
        <w:rPr>
          <w:rFonts w:ascii="Arial" w:eastAsia="Times New Roman" w:hAnsi="Arial" w:cs="Arial"/>
          <w:sz w:val="22"/>
          <w:szCs w:val="22"/>
        </w:rPr>
        <w:t xml:space="preserve"> do 31. října 201</w:t>
      </w:r>
      <w:r>
        <w:rPr>
          <w:rFonts w:ascii="Arial" w:eastAsia="Times New Roman" w:hAnsi="Arial" w:cs="Arial"/>
          <w:sz w:val="22"/>
          <w:szCs w:val="22"/>
        </w:rPr>
        <w:t>7</w:t>
      </w:r>
      <w:r w:rsidRPr="00705826">
        <w:rPr>
          <w:rFonts w:ascii="Arial" w:eastAsia="Times New Roman" w:hAnsi="Arial" w:cs="Arial"/>
          <w:sz w:val="22"/>
          <w:szCs w:val="22"/>
        </w:rPr>
        <w:t>, tedy v období nejintenzivnějšího leteckého provozu.</w:t>
      </w:r>
      <w:r w:rsidR="00E7749A" w:rsidRPr="00705826">
        <w:rPr>
          <w:rFonts w:ascii="Arial" w:eastAsia="Times New Roman" w:hAnsi="Arial" w:cs="Arial"/>
          <w:sz w:val="22"/>
          <w:szCs w:val="22"/>
        </w:rPr>
        <w:t xml:space="preserve"> </w:t>
      </w:r>
      <w:r w:rsidR="00E7749A">
        <w:rPr>
          <w:rFonts w:ascii="Arial" w:eastAsia="Times New Roman" w:hAnsi="Arial" w:cs="Arial"/>
          <w:sz w:val="22"/>
          <w:szCs w:val="22"/>
        </w:rPr>
        <w:t xml:space="preserve">Hodnoceno bude deset největších dopravců. </w:t>
      </w:r>
      <w:r w:rsidR="00AF7300" w:rsidRPr="00C27885">
        <w:rPr>
          <w:rFonts w:ascii="Arial" w:eastAsia="Times New Roman" w:hAnsi="Arial" w:cs="Arial"/>
          <w:sz w:val="22"/>
          <w:szCs w:val="22"/>
        </w:rPr>
        <w:t>K vyhodnocení soutěže je používán monitorovací systém ANOMS</w:t>
      </w:r>
      <w:r w:rsidR="004F46D8">
        <w:rPr>
          <w:rFonts w:ascii="Arial" w:eastAsia="Times New Roman" w:hAnsi="Arial" w:cs="Arial"/>
          <w:sz w:val="22"/>
          <w:szCs w:val="22"/>
        </w:rPr>
        <w:t>9</w:t>
      </w:r>
      <w:r w:rsidR="00AF7300" w:rsidRPr="00C27885">
        <w:rPr>
          <w:rFonts w:ascii="Arial" w:eastAsia="Times New Roman" w:hAnsi="Arial" w:cs="Arial"/>
          <w:sz w:val="22"/>
          <w:szCs w:val="22"/>
        </w:rPr>
        <w:t>, který kontinuálně měří hluk z leteckého provozu. Zahrnuje 13 stacionárních a 2 mobilní měř</w:t>
      </w:r>
      <w:bookmarkStart w:id="0" w:name="_GoBack"/>
      <w:bookmarkEnd w:id="0"/>
      <w:r w:rsidR="00AF7300" w:rsidRPr="00C27885">
        <w:rPr>
          <w:rFonts w:ascii="Arial" w:eastAsia="Times New Roman" w:hAnsi="Arial" w:cs="Arial"/>
          <w:sz w:val="22"/>
          <w:szCs w:val="22"/>
        </w:rPr>
        <w:t>ící stanice, které jsou umístěny ve vybraných lokalitách v okolí letiště tak, aby měření mělo dostatečnou vypovídající hodnotu.</w:t>
      </w:r>
      <w:r w:rsidR="00E7749A" w:rsidRPr="00C27885">
        <w:rPr>
          <w:rFonts w:ascii="Arial" w:eastAsia="Times New Roman" w:hAnsi="Arial" w:cs="Arial"/>
          <w:sz w:val="22"/>
          <w:szCs w:val="22"/>
        </w:rPr>
        <w:t xml:space="preserve"> </w:t>
      </w:r>
      <w:r w:rsidR="00E7749A" w:rsidRPr="00705826">
        <w:rPr>
          <w:rFonts w:ascii="Arial" w:eastAsia="Times New Roman" w:hAnsi="Arial" w:cs="Arial"/>
          <w:sz w:val="22"/>
          <w:szCs w:val="22"/>
        </w:rPr>
        <w:t>Vyhlášení vítězné aerolinky proběhne v druhé polovině listopadu</w:t>
      </w:r>
      <w:r w:rsidR="00E7749A">
        <w:rPr>
          <w:rFonts w:ascii="Arial" w:eastAsia="Times New Roman" w:hAnsi="Arial" w:cs="Arial"/>
          <w:sz w:val="22"/>
          <w:szCs w:val="22"/>
        </w:rPr>
        <w:t xml:space="preserve"> na pravidelném setkání</w:t>
      </w:r>
      <w:r w:rsidR="00E7749A" w:rsidRPr="00E7749A">
        <w:rPr>
          <w:rFonts w:ascii="Arial" w:eastAsia="Times New Roman" w:hAnsi="Arial" w:cs="Arial"/>
          <w:sz w:val="22"/>
          <w:szCs w:val="22"/>
        </w:rPr>
        <w:t xml:space="preserve"> </w:t>
      </w:r>
      <w:r w:rsidR="00E7749A">
        <w:rPr>
          <w:rFonts w:ascii="Arial" w:eastAsia="Times New Roman" w:hAnsi="Arial" w:cs="Arial"/>
          <w:sz w:val="22"/>
          <w:szCs w:val="22"/>
        </w:rPr>
        <w:t xml:space="preserve">zástupců okolních obcí a městských částí s vedením Letiště Praha. </w:t>
      </w:r>
      <w:r w:rsidR="00862B5D" w:rsidRPr="00C27885">
        <w:rPr>
          <w:rFonts w:ascii="Arial" w:eastAsia="Times New Roman" w:hAnsi="Arial" w:cs="Arial"/>
          <w:sz w:val="22"/>
          <w:szCs w:val="22"/>
        </w:rPr>
        <w:t xml:space="preserve">Podrobná pravidla soutěže NEJTIŠŠÍ DOPRAVCE a zároveň informace ohledně měření hluku na Letišti Václava Havla Praha jsou k dispozici na internetových stránkách letiště </w:t>
      </w:r>
      <w:hyperlink r:id="rId5" w:history="1">
        <w:r w:rsidR="00862B5D" w:rsidRPr="00C27885">
          <w:rPr>
            <w:rFonts w:ascii="Arial" w:eastAsia="Times New Roman" w:hAnsi="Arial" w:cs="Arial"/>
            <w:sz w:val="22"/>
            <w:szCs w:val="22"/>
          </w:rPr>
          <w:t>www.prg.aero</w:t>
        </w:r>
      </w:hyperlink>
      <w:r w:rsidR="00862B5D" w:rsidRPr="00C27885">
        <w:rPr>
          <w:rFonts w:ascii="Arial" w:eastAsia="Times New Roman" w:hAnsi="Arial" w:cs="Arial"/>
          <w:sz w:val="22"/>
          <w:szCs w:val="22"/>
        </w:rPr>
        <w:t xml:space="preserve"> v sekci Životní prostředí. </w:t>
      </w:r>
    </w:p>
    <w:p w:rsidR="00862B5D" w:rsidRDefault="00E7749A" w:rsidP="00862B5D">
      <w:pPr>
        <w:rPr>
          <w:b/>
          <w:u w:val="single"/>
        </w:rPr>
      </w:pPr>
      <w:r w:rsidRPr="00342312"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2928620</wp:posOffset>
            </wp:positionH>
            <wp:positionV relativeFrom="page">
              <wp:posOffset>3810000</wp:posOffset>
            </wp:positionV>
            <wp:extent cx="2867660" cy="2038350"/>
            <wp:effectExtent l="0" t="0" r="8890" b="0"/>
            <wp:wrapSquare wrapText="bothSides"/>
            <wp:docPr id="1" name="Obrázek 1" descr="R:\FKS\KGR\VVK\CSR\Kopaninské listy\cerven\nejtissi dopra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KS\KGR\VVK\CSR\Kopaninské listy\cerven\nejtissi doprav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B5D">
        <w:rPr>
          <w:b/>
          <w:u w:val="single"/>
        </w:rPr>
        <w:t>Soutěžící společnosti pro rok 2017</w:t>
      </w:r>
    </w:p>
    <w:tbl>
      <w:tblPr>
        <w:tblW w:w="2835" w:type="dxa"/>
        <w:tblCellMar>
          <w:left w:w="70" w:type="dxa"/>
          <w:right w:w="70" w:type="dxa"/>
        </w:tblCellMar>
        <w:tblLook w:val="04A0"/>
      </w:tblPr>
      <w:tblGrid>
        <w:gridCol w:w="2835"/>
      </w:tblGrid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Aeroflot</w:t>
            </w:r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Air</w:t>
            </w:r>
            <w:proofErr w:type="spellEnd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 xml:space="preserve"> Berlin</w:t>
            </w:r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British</w:t>
            </w:r>
            <w:proofErr w:type="spellEnd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 xml:space="preserve"> </w:t>
            </w: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Airways</w:t>
            </w:r>
            <w:proofErr w:type="spellEnd"/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ČSA</w:t>
            </w:r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Easyjet</w:t>
            </w:r>
            <w:proofErr w:type="spellEnd"/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KLM</w:t>
            </w:r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Lufthansa</w:t>
            </w:r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Norwegian</w:t>
            </w:r>
            <w:proofErr w:type="spellEnd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 xml:space="preserve"> </w:t>
            </w: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Air</w:t>
            </w:r>
            <w:proofErr w:type="spellEnd"/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Ryanair</w:t>
            </w:r>
          </w:p>
        </w:tc>
      </w:tr>
      <w:tr w:rsidR="00862B5D" w:rsidRPr="00DC0C99" w:rsidTr="00283E1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5D" w:rsidRPr="00DC0C99" w:rsidRDefault="00862B5D" w:rsidP="00862B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Travel</w:t>
            </w:r>
            <w:proofErr w:type="spellEnd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 xml:space="preserve"> </w:t>
            </w:r>
            <w:proofErr w:type="spellStart"/>
            <w:r w:rsidRPr="00DC0C99">
              <w:rPr>
                <w:rFonts w:ascii="Calibri" w:eastAsia="Times New Roman" w:hAnsi="Calibri" w:cs="Times New Roman"/>
                <w:color w:val="1F497D"/>
                <w:lang w:eastAsia="cs-CZ"/>
              </w:rPr>
              <w:t>Service</w:t>
            </w:r>
            <w:proofErr w:type="spellEnd"/>
          </w:p>
        </w:tc>
      </w:tr>
    </w:tbl>
    <w:p w:rsidR="0002707A" w:rsidRDefault="00862B5D">
      <w:r w:rsidRPr="009E496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268605</wp:posOffset>
            </wp:positionV>
            <wp:extent cx="28575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56" y="21500"/>
                <wp:lineTo x="21456" y="0"/>
                <wp:lineTo x="0" y="0"/>
              </wp:wrapPolygon>
            </wp:wrapThrough>
            <wp:docPr id="2" name="Obrázek 2" descr="C:\Users\vanderhoeven\AppData\Local\Temp\wz2481\CAH repo 02.12.2015\Foto JPG\CAH15-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erhoeven\AppData\Local\Temp\wz2481\CAH repo 02.12.2015\Foto JPG\CAH15-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707A" w:rsidSect="0054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C541C"/>
    <w:multiLevelType w:val="hybridMultilevel"/>
    <w:tmpl w:val="20001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02707A"/>
    <w:rsid w:val="0002707A"/>
    <w:rsid w:val="00421550"/>
    <w:rsid w:val="00432515"/>
    <w:rsid w:val="004F46D8"/>
    <w:rsid w:val="00504EC2"/>
    <w:rsid w:val="00547BE8"/>
    <w:rsid w:val="007860CD"/>
    <w:rsid w:val="00862B5D"/>
    <w:rsid w:val="009E4966"/>
    <w:rsid w:val="00AF7300"/>
    <w:rsid w:val="00C27885"/>
    <w:rsid w:val="00E7749A"/>
    <w:rsid w:val="00E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BE8"/>
  </w:style>
  <w:style w:type="paragraph" w:styleId="Nadpis1">
    <w:name w:val="heading 1"/>
    <w:basedOn w:val="Normln"/>
    <w:link w:val="Nadpis1Char"/>
    <w:uiPriority w:val="9"/>
    <w:qFormat/>
    <w:rsid w:val="000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0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270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62B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2B5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g.ae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CAH a.s.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HOEVEN Hana</dc:creator>
  <cp:lastModifiedBy>Fujitsu</cp:lastModifiedBy>
  <cp:revision>2</cp:revision>
  <dcterms:created xsi:type="dcterms:W3CDTF">2017-04-21T08:38:00Z</dcterms:created>
  <dcterms:modified xsi:type="dcterms:W3CDTF">2017-04-21T08:38:00Z</dcterms:modified>
</cp:coreProperties>
</file>